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servizi e forniture di importo inferiore a 40.000 euro tramite il sistema dell'affidamento diret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servizi e forniture di importo inferiore a 40.000 euro tramite il sistema dell'affidamento diret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