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discrezionali non vincolate di contributi, benefici, esoneri e sovvenzioni (Provvedimenti amministrativi discrezionali nell'an e nel contenuto)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discrezionali non vincolate di contributi, benefici, esoneri e sovvenzioni (Provvedimenti amministrativi discrezionali nell'an e nel contenuto).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