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Attivita' relativa alla gestione delle segnalazioni di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Orio Rosanna </w:t>
            </w:r>
          </w:p>
          <w:p>
            <w:pPr>
              <w:jc w:val="both"/>
            </w:pPr>
            <w:r>
              <w:rPr>
                <w:sz w:val="22"/>
                <w:szCs w:val="22"/>
              </w:rPr>
              <w:t xml:space="preserve">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Attivita' relativa alla gestione delle segnalazioni di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