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0 - ORGANI ISTITUZIONALI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SINDACO</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SINDACO</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Accordi integrativi o sostitutivi del provvedimento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Lanfredi Luigi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Lanfredi Luigi </w:t>
            </w:r>
          </w:p>
          <w:p>
            <w:pPr>
              <w:jc w:val="both"/>
            </w:pPr>
            <w:r>
              <w:rPr>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 Baguzzi Arnaldo </w:t>
            </w:r>
          </w:p>
          <w:p>
            <w:pPr>
              <w:jc w:val="both"/>
            </w:pPr>
            <w:r>
              <w:rPr>
                <w:sz w:val="22"/>
                <w:szCs w:val="22"/>
              </w:rPr>
              <w:t xml:space="preserve">sig.ra Filippini Daniela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PUEGNAGO DEL GARDA</w:t>
            </w:r>
          </w:p>
          <w:p>
            <w:pPr>
              <w:jc w:val="both"/>
            </w:pPr>
            <w:r>
              <w:rPr>
                <w:sz w:val="22"/>
                <w:szCs w:val="22"/>
              </w:rPr>
              <w:t xml:space="preserve">Sindaco sig. Zanelli Silvano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 Fax: 0376.1850103 Email: consulenza@entionline.it PEC: nadia.cora@mantova.pecavvocati.it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Accordi integrativi o sostitutivi del provvedimento.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